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710C">
      <w:pPr>
        <w:spacing w:line="400" w:lineRule="exact"/>
        <w:ind w:firstLine="310" w:firstLineChars="147"/>
        <w:jc w:val="left"/>
        <w:rPr>
          <w:b/>
        </w:rPr>
      </w:pPr>
      <w:bookmarkStart w:id="0" w:name="_Toc254970631"/>
      <w:bookmarkStart w:id="1" w:name="_Toc254970490"/>
      <w:r>
        <w:rPr>
          <w:rFonts w:hint="eastAsia"/>
          <w:b/>
          <w:lang w:val="en-US" w:eastAsia="zh-CN"/>
        </w:rPr>
        <w:t>1、</w:t>
      </w:r>
      <w:r>
        <w:rPr>
          <w:rFonts w:hint="eastAsia"/>
          <w:b/>
        </w:rPr>
        <w:t>采购需求一览表</w:t>
      </w:r>
    </w:p>
    <w:bookmarkEnd w:id="0"/>
    <w:bookmarkEnd w:id="1"/>
    <w:tbl>
      <w:tblPr>
        <w:tblStyle w:val="5"/>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18"/>
        <w:gridCol w:w="567"/>
        <w:gridCol w:w="567"/>
        <w:gridCol w:w="6500"/>
      </w:tblGrid>
      <w:tr w14:paraId="5719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5"/>
            <w:vAlign w:val="center"/>
          </w:tcPr>
          <w:p w14:paraId="6165D33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b/>
                <w:color w:val="auto"/>
                <w:szCs w:val="21"/>
              </w:rPr>
              <w:t>一、采购标的及技术需求</w:t>
            </w:r>
          </w:p>
        </w:tc>
      </w:tr>
      <w:tr w14:paraId="15C17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6" w:type="dxa"/>
            <w:tcBorders>
              <w:right w:val="single" w:color="auto" w:sz="4" w:space="0"/>
            </w:tcBorders>
            <w:vAlign w:val="center"/>
          </w:tcPr>
          <w:p w14:paraId="4DD6A47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项号</w:t>
            </w:r>
          </w:p>
        </w:tc>
        <w:tc>
          <w:tcPr>
            <w:tcW w:w="1518" w:type="dxa"/>
            <w:tcBorders>
              <w:right w:val="single" w:color="auto" w:sz="4" w:space="0"/>
            </w:tcBorders>
            <w:vAlign w:val="center"/>
          </w:tcPr>
          <w:p w14:paraId="2E86B652">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标的名称</w:t>
            </w:r>
          </w:p>
        </w:tc>
        <w:tc>
          <w:tcPr>
            <w:tcW w:w="567" w:type="dxa"/>
            <w:tcBorders>
              <w:left w:val="single" w:color="auto" w:sz="4" w:space="0"/>
            </w:tcBorders>
            <w:vAlign w:val="center"/>
          </w:tcPr>
          <w:p w14:paraId="7178D2B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数量</w:t>
            </w:r>
          </w:p>
        </w:tc>
        <w:tc>
          <w:tcPr>
            <w:tcW w:w="567" w:type="dxa"/>
            <w:vAlign w:val="center"/>
          </w:tcPr>
          <w:p w14:paraId="2238026C">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单位</w:t>
            </w:r>
          </w:p>
        </w:tc>
        <w:tc>
          <w:tcPr>
            <w:tcW w:w="6500" w:type="dxa"/>
            <w:vAlign w:val="center"/>
          </w:tcPr>
          <w:p w14:paraId="28CE34C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技术要求</w:t>
            </w:r>
          </w:p>
        </w:tc>
      </w:tr>
      <w:tr w14:paraId="140E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0E4B657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1518" w:type="dxa"/>
            <w:tcBorders>
              <w:right w:val="single" w:color="auto" w:sz="4" w:space="0"/>
            </w:tcBorders>
            <w:vAlign w:val="center"/>
          </w:tcPr>
          <w:p w14:paraId="5BE1F562">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Style w:val="10"/>
                <w:rFonts w:hint="eastAsia"/>
                <w:sz w:val="21"/>
                <w:szCs w:val="21"/>
                <w:lang w:val="en-US" w:eastAsia="zh-CN" w:bidi="ar"/>
              </w:rPr>
              <w:t>3D</w:t>
            </w:r>
            <w:r>
              <w:rPr>
                <w:rStyle w:val="10"/>
                <w:sz w:val="21"/>
                <w:szCs w:val="21"/>
                <w:lang w:val="en-US" w:eastAsia="zh-CN" w:bidi="ar"/>
              </w:rPr>
              <w:t>打印机</w:t>
            </w:r>
          </w:p>
        </w:tc>
        <w:tc>
          <w:tcPr>
            <w:tcW w:w="567" w:type="dxa"/>
            <w:tcBorders>
              <w:left w:val="single" w:color="auto" w:sz="4" w:space="0"/>
            </w:tcBorders>
            <w:vAlign w:val="center"/>
          </w:tcPr>
          <w:p w14:paraId="77F526B8">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eastAsia="zh-CN"/>
              </w:rPr>
            </w:pPr>
            <w:r>
              <w:rPr>
                <w:rFonts w:hint="eastAsia" w:cs="宋体" w:asciiTheme="majorEastAsia" w:hAnsiTheme="majorEastAsia" w:eastAsiaTheme="majorEastAsia"/>
                <w:color w:val="auto"/>
                <w:szCs w:val="21"/>
                <w:lang w:val="en-US" w:eastAsia="zh-CN"/>
              </w:rPr>
              <w:t>6</w:t>
            </w:r>
          </w:p>
        </w:tc>
        <w:tc>
          <w:tcPr>
            <w:tcW w:w="567" w:type="dxa"/>
            <w:vAlign w:val="center"/>
          </w:tcPr>
          <w:p w14:paraId="4B32811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台</w:t>
            </w:r>
          </w:p>
        </w:tc>
        <w:tc>
          <w:tcPr>
            <w:tcW w:w="6500" w:type="dxa"/>
            <w:vAlign w:val="center"/>
          </w:tcPr>
          <w:p w14:paraId="293CBF9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1、成型技术：熔融沉积成型；</w:t>
            </w:r>
          </w:p>
          <w:p w14:paraId="40B20618">
            <w:pPr>
              <w:widowControl/>
              <w:jc w:val="left"/>
              <w:textAlignment w:val="center"/>
              <w:rPr>
                <w:rFonts w:hint="eastAsia" w:ascii="等线" w:hAnsi="等线" w:eastAsia="等线" w:cs="等线"/>
                <w:color w:val="auto"/>
                <w:sz w:val="22"/>
                <w:szCs w:val="22"/>
                <w:lang w:eastAsia="zh-CN"/>
              </w:rPr>
            </w:pPr>
            <w:r>
              <w:rPr>
                <w:rFonts w:hint="eastAsia" w:ascii="等线" w:hAnsi="等线" w:eastAsia="等线" w:cs="等线"/>
                <w:color w:val="auto"/>
                <w:sz w:val="22"/>
                <w:szCs w:val="22"/>
              </w:rPr>
              <w:t>2、机身最大尺寸(长×宽×高)不低于492×514×626 mm³，最大打印尺寸(长×宽×高)不低于340×320×340 mm³</w:t>
            </w:r>
            <w:r>
              <w:rPr>
                <w:rFonts w:hint="eastAsia" w:ascii="等线" w:hAnsi="等线" w:eastAsia="等线" w:cs="等线"/>
                <w:color w:val="auto"/>
                <w:sz w:val="22"/>
                <w:szCs w:val="22"/>
                <w:lang w:eastAsia="zh-CN"/>
              </w:rPr>
              <w:t>；</w:t>
            </w:r>
          </w:p>
          <w:p w14:paraId="00348164">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3、框架为铝材和钢材构成，外壳为塑料和玻璃构成；</w:t>
            </w:r>
          </w:p>
          <w:p w14:paraId="5DBD555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4、工具头：全金属热端、硬化钢挤出机齿轮、硬化钢喷嘴，内置工具头切刀，喷嘴最高温度不低于350 ℃、标配喷嘴直径0.4 mm，可选0.2 mm，0.6 mm，0.8 mm；</w:t>
            </w:r>
          </w:p>
          <w:p w14:paraId="1E37E85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5、机器标配双面纹理PEI打印面板，可扩展光面打印面板，热床最高温度不低于120℃；</w:t>
            </w:r>
          </w:p>
          <w:p w14:paraId="7BB47F1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▲6、工具头最大移动速度不低于1000 mm/s，工具头最大移动加速度不低于20000 mm/s²，普通热端最大流速不低于40 mm³/s，大流量热端最大流速不低于65 mm³/s；</w:t>
            </w:r>
          </w:p>
          <w:p w14:paraId="06EE088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7、支持耗材类型：PLA，PETG，TPU，PVA，BVOH，ABS，ASA，PC，PA，PET，Carbon/Glass Fiber Reinforced PLA、PETG、PA、PET、PC、ABS、ASA，PPA-CF/GF，PPS，PPS-CF/GF等；</w:t>
            </w:r>
          </w:p>
          <w:p w14:paraId="707BE66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▲8、支持热端快拆、主动振动补偿、自动热床调平；</w:t>
            </w:r>
          </w:p>
          <w:p w14:paraId="491FCF0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▲9、配备双摄像头计算机视觉系统，实现高精度打印，支持AI首层检测、炒面检测、异物检测、硬件配置扫描；</w:t>
            </w:r>
          </w:p>
          <w:p w14:paraId="479479C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▲10、支持开门检测、断料检测、缠料检测、断电续打，具备监控打印机状态的健康管理系统；</w:t>
            </w:r>
          </w:p>
          <w:p w14:paraId="0BA99393">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11、支持耗材用量及余料检测，支持多色打印，最多支持不少于24色；</w:t>
            </w:r>
          </w:p>
          <w:p w14:paraId="61426A4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12、配备全闭环控制风扇系统，确保打印的高质量和可靠性；</w:t>
            </w:r>
          </w:p>
          <w:p w14:paraId="55A4A562">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▲13、自带自动风门与过滤系统，支持自适应空气循环，配备椰壳活性炭滤芯，初级过滤等级G3，HEPA滤网等级H12；</w:t>
            </w:r>
          </w:p>
          <w:p w14:paraId="4D44DD1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▲14、支持主动腔热控制，多传感器闭环温控，最大加热腔温不低于65℃；</w:t>
            </w:r>
          </w:p>
          <w:p w14:paraId="51FAD47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15、配备触摸显示屏，</w:t>
            </w:r>
            <w:bookmarkStart w:id="2" w:name="_GoBack"/>
            <w:bookmarkEnd w:id="2"/>
            <w:r>
              <w:rPr>
                <w:rFonts w:hint="eastAsia" w:ascii="等线" w:hAnsi="等线" w:eastAsia="等线" w:cs="等线"/>
                <w:color w:val="auto"/>
                <w:sz w:val="22"/>
                <w:szCs w:val="22"/>
              </w:rPr>
              <w:t>屏幕尺寸≤5英寸，内置高清相机，支持实时监控及延时摄影；</w:t>
            </w:r>
          </w:p>
          <w:p w14:paraId="1787752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16、支持通过触摸显示屏、手机端APP、电脑端应用三种操作界面控制；</w:t>
            </w:r>
          </w:p>
          <w:p w14:paraId="5F337795">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17、支持Wi-Fi通讯，支持协议 IEEE 802.11 a/b/g/n；</w:t>
            </w:r>
          </w:p>
          <w:p w14:paraId="396ED26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▲18、配备3D打印切片软件，</w:t>
            </w:r>
            <w:r>
              <w:rPr>
                <w:rFonts w:hint="eastAsia" w:ascii="等线" w:hAnsi="等线" w:eastAsia="等线" w:cs="等线"/>
                <w:color w:val="auto"/>
                <w:sz w:val="22"/>
                <w:szCs w:val="22"/>
                <w:lang w:val="en-US" w:eastAsia="zh-CN"/>
              </w:rPr>
              <w:t>需</w:t>
            </w:r>
            <w:r>
              <w:rPr>
                <w:rFonts w:hint="eastAsia" w:ascii="等线" w:hAnsi="等线" w:eastAsia="等线" w:cs="等线"/>
                <w:color w:val="auto"/>
                <w:sz w:val="22"/>
                <w:szCs w:val="22"/>
              </w:rPr>
              <w:t>提供相关软件著作权证书；</w:t>
            </w:r>
          </w:p>
          <w:p w14:paraId="60D5E7BA">
            <w:pPr>
              <w:widowControl/>
              <w:jc w:val="left"/>
              <w:textAlignment w:val="center"/>
              <w:rPr>
                <w:rFonts w:hint="default" w:eastAsia="等线"/>
                <w:color w:val="auto"/>
                <w:lang w:val="en-US" w:eastAsia="zh-CN"/>
              </w:rPr>
            </w:pPr>
            <w:r>
              <w:rPr>
                <w:rFonts w:hint="eastAsia" w:ascii="等线" w:hAnsi="等线" w:eastAsia="等线" w:cs="等线"/>
                <w:color w:val="auto"/>
                <w:sz w:val="22"/>
                <w:szCs w:val="22"/>
              </w:rPr>
              <w:t>▲19、3D打印设备生产厂家为国家高新技术企业并且通过ISO 9001:2015/ISO14001:2015认证，</w:t>
            </w:r>
            <w:r>
              <w:rPr>
                <w:rFonts w:hint="eastAsia" w:ascii="等线" w:hAnsi="等线" w:eastAsia="等线" w:cs="等线"/>
                <w:color w:val="auto"/>
                <w:sz w:val="22"/>
                <w:szCs w:val="22"/>
                <w:lang w:val="en-US" w:eastAsia="zh-CN"/>
              </w:rPr>
              <w:t>需</w:t>
            </w:r>
            <w:r>
              <w:rPr>
                <w:rFonts w:hint="eastAsia" w:ascii="等线" w:hAnsi="等线" w:eastAsia="等线" w:cs="等线"/>
                <w:color w:val="auto"/>
                <w:sz w:val="22"/>
                <w:szCs w:val="22"/>
              </w:rPr>
              <w:t>提供相关证明文件；</w:t>
            </w:r>
          </w:p>
        </w:tc>
      </w:tr>
      <w:tr w14:paraId="7819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18C76C45">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2</w:t>
            </w:r>
          </w:p>
        </w:tc>
        <w:tc>
          <w:tcPr>
            <w:tcW w:w="1518" w:type="dxa"/>
            <w:tcBorders>
              <w:right w:val="single" w:color="auto" w:sz="4" w:space="0"/>
            </w:tcBorders>
            <w:vAlign w:val="center"/>
          </w:tcPr>
          <w:p w14:paraId="616EF306">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3D</w:t>
            </w:r>
            <w:r>
              <w:rPr>
                <w:rStyle w:val="10"/>
                <w:sz w:val="21"/>
                <w:szCs w:val="21"/>
                <w:lang w:val="en-US" w:eastAsia="zh-CN" w:bidi="ar"/>
              </w:rPr>
              <w:t>打印自动供料系统</w:t>
            </w:r>
          </w:p>
        </w:tc>
        <w:tc>
          <w:tcPr>
            <w:tcW w:w="567" w:type="dxa"/>
            <w:tcBorders>
              <w:left w:val="single" w:color="auto" w:sz="4" w:space="0"/>
            </w:tcBorders>
            <w:vAlign w:val="center"/>
          </w:tcPr>
          <w:p w14:paraId="42AD5F22">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6</w:t>
            </w:r>
          </w:p>
        </w:tc>
        <w:tc>
          <w:tcPr>
            <w:tcW w:w="567" w:type="dxa"/>
            <w:vAlign w:val="center"/>
          </w:tcPr>
          <w:p w14:paraId="34644B60">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台</w:t>
            </w:r>
          </w:p>
        </w:tc>
        <w:tc>
          <w:tcPr>
            <w:tcW w:w="6500" w:type="dxa"/>
            <w:vAlign w:val="center"/>
          </w:tcPr>
          <w:p w14:paraId="30E43A2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1、产品尺寸：372*280*226 mm3；</w:t>
            </w:r>
          </w:p>
          <w:p w14:paraId="29B3A7F1">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2、产品重量：2.5 kg；</w:t>
            </w:r>
          </w:p>
          <w:p w14:paraId="4ED71B0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3</w:t>
            </w:r>
            <w:r>
              <w:rPr>
                <w:rFonts w:hint="eastAsia" w:ascii="等线" w:hAnsi="等线" w:eastAsia="等线" w:cs="等线"/>
                <w:color w:val="auto"/>
                <w:sz w:val="22"/>
                <w:szCs w:val="22"/>
              </w:rPr>
              <w:t>、材料：ABS/PC；</w:t>
            </w:r>
          </w:p>
          <w:p w14:paraId="6561E32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4</w:t>
            </w:r>
            <w:r>
              <w:rPr>
                <w:rFonts w:hint="eastAsia" w:ascii="等线" w:hAnsi="等线" w:eastAsia="等线" w:cs="等线"/>
                <w:color w:val="auto"/>
                <w:sz w:val="22"/>
                <w:szCs w:val="22"/>
              </w:rPr>
              <w:t>、适用耗材：PLA、PETG、ABS、ASA、PET、PA、PC、PVA（干燥）、BVOH（干燥）、PP、POM、HIPS等；</w:t>
            </w:r>
          </w:p>
          <w:p w14:paraId="799F3CA3">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5</w:t>
            </w:r>
            <w:r>
              <w:rPr>
                <w:rFonts w:hint="eastAsia" w:ascii="等线" w:hAnsi="等线" w:eastAsia="等线" w:cs="等线"/>
                <w:color w:val="auto"/>
                <w:sz w:val="22"/>
                <w:szCs w:val="22"/>
              </w:rPr>
              <w:t>、耗材直径：1.75 mm；</w:t>
            </w:r>
          </w:p>
          <w:p w14:paraId="0B14036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6</w:t>
            </w:r>
            <w:r>
              <w:rPr>
                <w:rFonts w:hint="eastAsia" w:ascii="等线" w:hAnsi="等线" w:eastAsia="等线" w:cs="等线"/>
                <w:color w:val="auto"/>
                <w:sz w:val="22"/>
                <w:szCs w:val="22"/>
              </w:rPr>
              <w:t>、适用的料盘尺寸：宽度 50-68 mm，直径 197-202 mm；</w:t>
            </w:r>
          </w:p>
          <w:p w14:paraId="1717191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7</w:t>
            </w:r>
            <w:r>
              <w:rPr>
                <w:rFonts w:hint="eastAsia" w:ascii="等线" w:hAnsi="等线" w:eastAsia="等线" w:cs="等线"/>
                <w:color w:val="auto"/>
                <w:sz w:val="22"/>
                <w:szCs w:val="22"/>
              </w:rPr>
              <w:t>、最多放置耗材数量：4卷；</w:t>
            </w:r>
          </w:p>
          <w:p w14:paraId="58A32D7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8</w:t>
            </w:r>
            <w:r>
              <w:rPr>
                <w:rFonts w:hint="eastAsia" w:ascii="等线" w:hAnsi="等线" w:eastAsia="等线" w:cs="等线"/>
                <w:color w:val="auto"/>
                <w:sz w:val="22"/>
                <w:szCs w:val="22"/>
              </w:rPr>
              <w:t>、支持多色打印、自动续料、不同耗材切换；</w:t>
            </w:r>
          </w:p>
          <w:p w14:paraId="36139C0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9</w:t>
            </w:r>
            <w:r>
              <w:rPr>
                <w:rFonts w:hint="eastAsia" w:ascii="等线" w:hAnsi="等线" w:eastAsia="等线" w:cs="等线"/>
                <w:color w:val="auto"/>
                <w:sz w:val="22"/>
                <w:szCs w:val="22"/>
              </w:rPr>
              <w:t>、支持自动耗材识别：官方耗材带有专属 RFID 芯片，可快速识别并自动应用耗材打印预设；</w:t>
            </w:r>
          </w:p>
          <w:p w14:paraId="2688FE8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10</w:t>
            </w:r>
            <w:r>
              <w:rPr>
                <w:rFonts w:hint="eastAsia" w:ascii="等线" w:hAnsi="等线" w:eastAsia="等线" w:cs="等线"/>
                <w:color w:val="auto"/>
                <w:sz w:val="22"/>
                <w:szCs w:val="22"/>
              </w:rPr>
              <w:t>、支持缠线检测：当耗材发生缠结或料盘卡住时，内部的五通电机可以立即检测到，随即暂停打印，以避免空打印；</w:t>
            </w:r>
          </w:p>
          <w:p w14:paraId="25AA1C2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1</w:t>
            </w:r>
            <w:r>
              <w:rPr>
                <w:rFonts w:hint="eastAsia" w:ascii="等线" w:hAnsi="等线" w:eastAsia="等线" w:cs="等线"/>
                <w:color w:val="auto"/>
                <w:sz w:val="22"/>
                <w:szCs w:val="22"/>
              </w:rPr>
              <w:t>、封闭防潮，干燥储料：采用了气密密封，一定程度上避免耗材吸水受潮。湿度传感器随时监测内部湿度，在检测到空气湿度超过预设标准或可能需要更换干燥剂时提醒用户；</w:t>
            </w:r>
          </w:p>
          <w:p w14:paraId="2666379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2</w:t>
            </w:r>
            <w:r>
              <w:rPr>
                <w:rFonts w:hint="eastAsia" w:ascii="等线" w:hAnsi="等线" w:eastAsia="等线" w:cs="等线"/>
                <w:color w:val="auto"/>
                <w:sz w:val="22"/>
                <w:szCs w:val="22"/>
              </w:rPr>
              <w:t>、支持耗材烘干，最高支持65 ℃；</w:t>
            </w:r>
          </w:p>
          <w:p w14:paraId="0C04BEF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3</w:t>
            </w:r>
            <w:r>
              <w:rPr>
                <w:rFonts w:hint="eastAsia" w:ascii="等线" w:hAnsi="等线" w:eastAsia="等线" w:cs="等线"/>
                <w:color w:val="auto"/>
                <w:sz w:val="22"/>
                <w:szCs w:val="22"/>
              </w:rPr>
              <w:t>、支持主动排湿，密封存储，配备自适应风门，烘干过程可选择旋转耗材，均匀烘干；</w:t>
            </w:r>
          </w:p>
          <w:p w14:paraId="2B88BB6F">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w:t>
            </w:r>
            <w:r>
              <w:rPr>
                <w:rFonts w:hint="eastAsia" w:ascii="等线" w:hAnsi="等线" w:eastAsia="等线" w:cs="等线"/>
                <w:color w:val="auto"/>
                <w:sz w:val="22"/>
                <w:szCs w:val="22"/>
                <w:lang w:val="en-US" w:eastAsia="zh-CN"/>
              </w:rPr>
              <w:t>4</w:t>
            </w:r>
            <w:r>
              <w:rPr>
                <w:rFonts w:hint="eastAsia" w:ascii="等线" w:hAnsi="等线" w:eastAsia="等线" w:cs="等线"/>
                <w:color w:val="auto"/>
                <w:sz w:val="22"/>
                <w:szCs w:val="22"/>
              </w:rPr>
              <w:t>、配备陶瓷进料口，维氏硬度达到 1200 的陶瓷材质进料口，显著提升耐用度；</w:t>
            </w:r>
          </w:p>
        </w:tc>
      </w:tr>
      <w:tr w14:paraId="0D71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5ABA96E7">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3</w:t>
            </w:r>
          </w:p>
        </w:tc>
        <w:tc>
          <w:tcPr>
            <w:tcW w:w="1518" w:type="dxa"/>
            <w:tcBorders>
              <w:right w:val="single" w:color="auto" w:sz="4" w:space="0"/>
            </w:tcBorders>
            <w:vAlign w:val="center"/>
          </w:tcPr>
          <w:p w14:paraId="4513EBFE">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笔记本电脑</w:t>
            </w:r>
          </w:p>
        </w:tc>
        <w:tc>
          <w:tcPr>
            <w:tcW w:w="567" w:type="dxa"/>
            <w:tcBorders>
              <w:left w:val="single" w:color="auto" w:sz="4" w:space="0"/>
            </w:tcBorders>
            <w:vAlign w:val="center"/>
          </w:tcPr>
          <w:p w14:paraId="3D7F7E68">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1</w:t>
            </w:r>
          </w:p>
        </w:tc>
        <w:tc>
          <w:tcPr>
            <w:tcW w:w="567" w:type="dxa"/>
            <w:vAlign w:val="center"/>
          </w:tcPr>
          <w:p w14:paraId="7214B464">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台</w:t>
            </w:r>
          </w:p>
        </w:tc>
        <w:tc>
          <w:tcPr>
            <w:tcW w:w="6500" w:type="dxa"/>
            <w:vAlign w:val="center"/>
          </w:tcPr>
          <w:p w14:paraId="68EC36D1">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CPU：</w:t>
            </w:r>
            <w:r>
              <w:rPr>
                <w:rFonts w:hint="eastAsia" w:ascii="等线" w:hAnsi="等线" w:eastAsia="等线" w:cs="等线"/>
                <w:color w:val="auto"/>
                <w:sz w:val="22"/>
                <w:szCs w:val="22"/>
              </w:rPr>
              <w:t xml:space="preserve">i9-14900HX </w:t>
            </w:r>
          </w:p>
          <w:p w14:paraId="6A8D9DAA">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内存：</w:t>
            </w:r>
            <w:r>
              <w:rPr>
                <w:rFonts w:hint="eastAsia" w:ascii="等线" w:hAnsi="等线" w:eastAsia="等线" w:cs="等线"/>
                <w:color w:val="auto"/>
                <w:sz w:val="22"/>
                <w:szCs w:val="22"/>
              </w:rPr>
              <w:t>16G</w:t>
            </w:r>
          </w:p>
          <w:p w14:paraId="0E12FFE1">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硬盘：</w:t>
            </w:r>
            <w:r>
              <w:rPr>
                <w:rFonts w:hint="eastAsia" w:ascii="等线" w:hAnsi="等线" w:eastAsia="等线" w:cs="等线"/>
                <w:color w:val="auto"/>
                <w:sz w:val="22"/>
                <w:szCs w:val="22"/>
              </w:rPr>
              <w:t>1TSSD</w:t>
            </w:r>
          </w:p>
          <w:p w14:paraId="29EA13B1">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显卡：</w:t>
            </w:r>
            <w:r>
              <w:rPr>
                <w:rFonts w:hint="eastAsia" w:ascii="等线" w:hAnsi="等线" w:eastAsia="等线" w:cs="等线"/>
                <w:color w:val="auto"/>
                <w:sz w:val="22"/>
                <w:szCs w:val="22"/>
              </w:rPr>
              <w:t>RTX5070-8G独显</w:t>
            </w:r>
          </w:p>
        </w:tc>
      </w:tr>
      <w:tr w14:paraId="3986D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59D3D59E">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4</w:t>
            </w:r>
          </w:p>
        </w:tc>
        <w:tc>
          <w:tcPr>
            <w:tcW w:w="1518" w:type="dxa"/>
            <w:tcBorders>
              <w:right w:val="single" w:color="auto" w:sz="4" w:space="0"/>
            </w:tcBorders>
            <w:vAlign w:val="center"/>
          </w:tcPr>
          <w:p w14:paraId="20B3203B">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台式电脑</w:t>
            </w:r>
          </w:p>
        </w:tc>
        <w:tc>
          <w:tcPr>
            <w:tcW w:w="567" w:type="dxa"/>
            <w:tcBorders>
              <w:left w:val="single" w:color="auto" w:sz="4" w:space="0"/>
            </w:tcBorders>
            <w:vAlign w:val="center"/>
          </w:tcPr>
          <w:p w14:paraId="12EEF4B8">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6</w:t>
            </w:r>
          </w:p>
        </w:tc>
        <w:tc>
          <w:tcPr>
            <w:tcW w:w="567" w:type="dxa"/>
            <w:vAlign w:val="center"/>
          </w:tcPr>
          <w:p w14:paraId="1D486094">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台</w:t>
            </w:r>
          </w:p>
        </w:tc>
        <w:tc>
          <w:tcPr>
            <w:tcW w:w="6500" w:type="dxa"/>
            <w:vAlign w:val="center"/>
          </w:tcPr>
          <w:p w14:paraId="1CE99B77">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CPU：</w:t>
            </w:r>
            <w:r>
              <w:rPr>
                <w:rFonts w:hint="eastAsia" w:ascii="等线" w:hAnsi="等线" w:eastAsia="等线" w:cs="等线"/>
                <w:color w:val="auto"/>
                <w:sz w:val="22"/>
                <w:szCs w:val="22"/>
              </w:rPr>
              <w:t>i5-14500</w:t>
            </w:r>
          </w:p>
          <w:p w14:paraId="4EE8EB61">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内存：</w:t>
            </w:r>
            <w:r>
              <w:rPr>
                <w:rFonts w:hint="eastAsia" w:ascii="等线" w:hAnsi="等线" w:eastAsia="等线" w:cs="等线"/>
                <w:color w:val="auto"/>
                <w:sz w:val="22"/>
                <w:szCs w:val="22"/>
              </w:rPr>
              <w:t>16G</w:t>
            </w:r>
          </w:p>
          <w:p w14:paraId="4023D869">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硬盘：</w:t>
            </w:r>
            <w:r>
              <w:rPr>
                <w:rFonts w:hint="eastAsia" w:ascii="等线" w:hAnsi="等线" w:eastAsia="等线" w:cs="等线"/>
                <w:color w:val="auto"/>
                <w:sz w:val="22"/>
                <w:szCs w:val="22"/>
              </w:rPr>
              <w:t xml:space="preserve">512G SSD </w:t>
            </w:r>
          </w:p>
          <w:p w14:paraId="370C4BC4">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配套</w:t>
            </w:r>
            <w:r>
              <w:rPr>
                <w:rFonts w:hint="eastAsia" w:ascii="等线" w:hAnsi="等线" w:eastAsia="等线" w:cs="等线"/>
                <w:color w:val="auto"/>
                <w:sz w:val="22"/>
                <w:szCs w:val="22"/>
              </w:rPr>
              <w:t>23.8寸显示器</w:t>
            </w:r>
          </w:p>
        </w:tc>
      </w:tr>
      <w:tr w14:paraId="4F86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26271FE7">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5</w:t>
            </w:r>
          </w:p>
        </w:tc>
        <w:tc>
          <w:tcPr>
            <w:tcW w:w="1518" w:type="dxa"/>
            <w:tcBorders>
              <w:right w:val="single" w:color="auto" w:sz="4" w:space="0"/>
            </w:tcBorders>
            <w:vAlign w:val="center"/>
          </w:tcPr>
          <w:p w14:paraId="62ABD8D0">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加工中心</w:t>
            </w:r>
          </w:p>
        </w:tc>
        <w:tc>
          <w:tcPr>
            <w:tcW w:w="567" w:type="dxa"/>
            <w:tcBorders>
              <w:left w:val="single" w:color="auto" w:sz="4" w:space="0"/>
            </w:tcBorders>
            <w:vAlign w:val="center"/>
          </w:tcPr>
          <w:p w14:paraId="0CF6D3CA">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1</w:t>
            </w:r>
          </w:p>
        </w:tc>
        <w:tc>
          <w:tcPr>
            <w:tcW w:w="567" w:type="dxa"/>
            <w:vAlign w:val="center"/>
          </w:tcPr>
          <w:p w14:paraId="666C7BB3">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套</w:t>
            </w:r>
          </w:p>
        </w:tc>
        <w:tc>
          <w:tcPr>
            <w:tcW w:w="6500" w:type="dxa"/>
            <w:vAlign w:val="center"/>
          </w:tcPr>
          <w:p w14:paraId="760A795F">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▲1、工作台尺寸：1000×500mm</w:t>
            </w:r>
          </w:p>
          <w:p w14:paraId="559103A4">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2、允许最大荷重：600kg</w:t>
            </w:r>
          </w:p>
          <w:p w14:paraId="3C93EE5F">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3、T形槽尺寸：18×5mm×个</w:t>
            </w:r>
          </w:p>
          <w:p w14:paraId="328A7F3C">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▲4、工作台最大行程- X轴：850mm</w:t>
            </w:r>
          </w:p>
          <w:p w14:paraId="340BE5C7">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▲5、滑座最大行程-Y轴：500mm</w:t>
            </w:r>
          </w:p>
          <w:p w14:paraId="10F62A6E">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▲6、主轴最大行程-Z轴：540mm</w:t>
            </w:r>
          </w:p>
          <w:p w14:paraId="68E947B7">
            <w:pPr>
              <w:widowControl/>
              <w:numPr>
                <w:ilvl w:val="0"/>
                <w:numId w:val="0"/>
              </w:numPr>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▲7、数控系统：FANUC OI-MFTYPE(5)系统</w:t>
            </w:r>
          </w:p>
          <w:p w14:paraId="21AA1827">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8、主轴中心到Z轴导轨面距离：640mm</w:t>
            </w:r>
          </w:p>
          <w:p w14:paraId="1A5ECA6F">
            <w:pPr>
              <w:widowControl/>
              <w:numPr>
                <w:ilvl w:val="0"/>
                <w:numId w:val="0"/>
              </w:numPr>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▲9、主轴锥孔型号：BT40</w:t>
            </w:r>
          </w:p>
          <w:p w14:paraId="26A3B7D7">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▲10、主轴最高转数：10000r/min</w:t>
            </w:r>
          </w:p>
          <w:p w14:paraId="466F5C3E">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11、主轴电机扭矩：35.8N.m</w:t>
            </w:r>
          </w:p>
          <w:p w14:paraId="3C2ED740">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12、主轴电机功率：7.5/11kW</w:t>
            </w:r>
          </w:p>
          <w:p w14:paraId="0B15295E">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▲13、刀库形式：机械手</w:t>
            </w:r>
          </w:p>
          <w:p w14:paraId="60C85F4E">
            <w:pPr>
              <w:widowControl/>
              <w:numPr>
                <w:ilvl w:val="0"/>
                <w:numId w:val="0"/>
              </w:numPr>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▲14、刀库容量：24把</w:t>
            </w:r>
          </w:p>
          <w:p w14:paraId="581EDB58">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15、机床轮廓尺寸（长×宽×高）：2400×2560×2700mm</w:t>
            </w:r>
          </w:p>
          <w:p w14:paraId="0F1FC6F1">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16、机床重量：4500kg</w:t>
            </w:r>
          </w:p>
          <w:p w14:paraId="5148E288">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17、电气总容量（标准配置）：18KVA</w:t>
            </w:r>
          </w:p>
          <w:p w14:paraId="39C32BAF">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18、机床配套设备：精密虎钳（开口150MM及以上、配套装夹虎钳用的压板螺栓和螺母一套）*1、BT40刀柄、ER32弹簧夹头（从4mm、6mm、8mm、10mm、12mm、16mm、20mm两套）*4、BT40刀柄（装盘铣刀用）*2、盘铣刀+配套刀片（配套BT40刀柄用）*2、BT40刀柄（钻夹头）*2</w:t>
            </w:r>
          </w:p>
          <w:p w14:paraId="688B21F4">
            <w:pPr>
              <w:widowControl/>
              <w:numPr>
                <w:ilvl w:val="0"/>
                <w:numId w:val="0"/>
              </w:numPr>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▲19、配套电脑：处理器:13代I7  内存：32G DDR4及以上 固态硬盘：512G及以上 显卡：8G显存及以上</w:t>
            </w:r>
          </w:p>
        </w:tc>
      </w:tr>
      <w:tr w14:paraId="6C01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9798" w:type="dxa"/>
            <w:gridSpan w:val="5"/>
            <w:vAlign w:val="center"/>
          </w:tcPr>
          <w:p w14:paraId="2E95AC91">
            <w:pPr>
              <w:numPr>
                <w:ilvl w:val="0"/>
                <w:numId w:val="3"/>
              </w:numPr>
              <w:rPr>
                <w:rFonts w:hint="eastAsia" w:ascii="等线" w:hAnsi="等线" w:eastAsia="等线" w:cs="等线"/>
                <w:b/>
                <w:bCs/>
                <w:color w:val="auto"/>
                <w:sz w:val="24"/>
                <w:szCs w:val="24"/>
                <w:highlight w:val="none"/>
                <w:lang w:val="en-US" w:eastAsia="zh-CN"/>
              </w:rPr>
            </w:pPr>
            <w:r>
              <w:rPr>
                <w:rFonts w:hint="eastAsia" w:ascii="等线" w:hAnsi="等线" w:eastAsia="等线" w:cs="等线"/>
                <w:b/>
                <w:bCs/>
                <w:color w:val="auto"/>
                <w:sz w:val="24"/>
                <w:szCs w:val="24"/>
                <w:highlight w:val="none"/>
                <w:lang w:val="en-US" w:eastAsia="zh-CN"/>
              </w:rPr>
              <w:t>商务要求</w:t>
            </w:r>
          </w:p>
          <w:p w14:paraId="624462F1">
            <w:pPr>
              <w:pStyle w:val="2"/>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1.投标报价不能超出采购预算金额，否则投标文件按无效处理。</w:t>
            </w:r>
          </w:p>
          <w:p w14:paraId="2D601FB5">
            <w:pPr>
              <w:pStyle w:val="2"/>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2.投标报价为采购人指定地点的现场交货价,投标人应确认报价已包含完成本项目所需的人力物力成本、管理费、其他费用、利润、税金等完成本项目的所有费用。采购人不再支付任何费用，请合理报价。</w:t>
            </w:r>
          </w:p>
          <w:p w14:paraId="4FE072B5">
            <w:pPr>
              <w:pStyle w:val="2"/>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3.要求投标产品必须完全符合招标参数的规格及技术要求。并按国家有关产品"三包"规定执行“三包”。</w:t>
            </w:r>
          </w:p>
          <w:p w14:paraId="26AA8151">
            <w:pPr>
              <w:numPr>
                <w:ilvl w:val="0"/>
                <w:numId w:val="0"/>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4.投标人需在广西壮族自治区内设有实体经营场所，以便于提供及时有效的售后服务和技术支持，否则，投标无效。</w:t>
            </w:r>
          </w:p>
          <w:p w14:paraId="048D9649">
            <w:pPr>
              <w:numPr>
                <w:ilvl w:val="0"/>
                <w:numId w:val="0"/>
              </w:numPr>
              <w:rPr>
                <w:rFonts w:hint="default"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5.为保证产品质量，中标供应商在供货时必须提供生产厂家针对本项目开具的供货证明、售后服务承诺函原件及有效的ISO或GB/T系列质量管理体系认证证书及有效的ISO或GB/T系列环境管理体系认证证书扫描件，否则，不予以验收。</w:t>
            </w:r>
          </w:p>
          <w:p w14:paraId="597CA5EE">
            <w:pPr>
              <w:numPr>
                <w:ilvl w:val="0"/>
                <w:numId w:val="4"/>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售后服务：必须提供原厂金牌代理商本地化上门安装调试和售后服务培训以及提供二次开发支持。</w:t>
            </w:r>
          </w:p>
          <w:p w14:paraId="13279407">
            <w:pPr>
              <w:numPr>
                <w:ilvl w:val="0"/>
                <w:numId w:val="4"/>
              </w:numPr>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以上参数验收时进行逐条验收，一旦发现实际交付设备参数与招标采购参数不符，报财政监管部门以虚假应标行为进行处理，除赔偿采购人因此产生的损失，还将被纳入政府采购诚信库。</w:t>
            </w:r>
          </w:p>
          <w:p w14:paraId="0ED186FC">
            <w:pPr>
              <w:pStyle w:val="2"/>
              <w:numPr>
                <w:ilvl w:val="0"/>
                <w:numId w:val="0"/>
              </w:numPr>
              <w:rPr>
                <w:rFonts w:hint="eastAsia" w:eastAsia="宋体"/>
                <w:color w:val="auto"/>
                <w:lang w:val="en-US" w:eastAsia="zh-CN"/>
              </w:rPr>
            </w:pPr>
            <w:r>
              <w:rPr>
                <w:rFonts w:hint="eastAsia"/>
                <w:color w:val="auto"/>
                <w:lang w:val="en-US" w:eastAsia="zh-CN"/>
              </w:rPr>
              <w:t>注：</w:t>
            </w:r>
            <w:r>
              <w:rPr>
                <w:rFonts w:hint="eastAsia" w:ascii="宋体" w:hAnsi="宋体" w:eastAsia="宋体" w:cs="宋体"/>
                <w:b/>
                <w:bCs/>
                <w:color w:val="auto"/>
                <w:sz w:val="24"/>
                <w:szCs w:val="24"/>
              </w:rPr>
              <w:t>标注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rPr>
              <w:t>”号</w:t>
            </w:r>
            <w:r>
              <w:rPr>
                <w:rFonts w:hint="eastAsia" w:ascii="宋体" w:hAnsi="宋体" w:eastAsia="宋体" w:cs="宋体"/>
                <w:b/>
                <w:bCs/>
                <w:color w:val="auto"/>
                <w:kern w:val="2"/>
                <w:sz w:val="24"/>
                <w:szCs w:val="24"/>
              </w:rPr>
              <w:t>项的要求为实质性要求，不允许负偏离，否则投标无效</w:t>
            </w:r>
            <w:r>
              <w:rPr>
                <w:rFonts w:hint="eastAsia" w:ascii="宋体" w:hAnsi="宋体" w:eastAsia="宋体" w:cs="宋体"/>
                <w:b/>
                <w:bCs/>
                <w:color w:val="auto"/>
                <w:kern w:val="2"/>
                <w:sz w:val="24"/>
                <w:szCs w:val="24"/>
                <w:lang w:eastAsia="zh-CN"/>
              </w:rPr>
              <w:t>。</w:t>
            </w:r>
          </w:p>
        </w:tc>
      </w:tr>
    </w:tbl>
    <w:p w14:paraId="30C366D4"/>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98331"/>
    <w:multiLevelType w:val="singleLevel"/>
    <w:tmpl w:val="F2298331"/>
    <w:lvl w:ilvl="0" w:tentative="0">
      <w:start w:val="1"/>
      <w:numFmt w:val="decimal"/>
      <w:suff w:val="nothing"/>
      <w:lvlText w:val="%1、"/>
      <w:lvlJc w:val="left"/>
    </w:lvl>
  </w:abstractNum>
  <w:abstractNum w:abstractNumId="1">
    <w:nsid w:val="09C34F15"/>
    <w:multiLevelType w:val="singleLevel"/>
    <w:tmpl w:val="09C34F15"/>
    <w:lvl w:ilvl="0" w:tentative="0">
      <w:start w:val="2"/>
      <w:numFmt w:val="chineseCounting"/>
      <w:suff w:val="nothing"/>
      <w:lvlText w:val="%1、"/>
      <w:lvlJc w:val="left"/>
      <w:rPr>
        <w:rFonts w:hint="eastAsia"/>
      </w:rPr>
    </w:lvl>
  </w:abstractNum>
  <w:abstractNum w:abstractNumId="2">
    <w:nsid w:val="3AF52F5E"/>
    <w:multiLevelType w:val="singleLevel"/>
    <w:tmpl w:val="3AF52F5E"/>
    <w:lvl w:ilvl="0" w:tentative="0">
      <w:start w:val="6"/>
      <w:numFmt w:val="decimal"/>
      <w:lvlText w:val="%1."/>
      <w:lvlJc w:val="left"/>
      <w:pPr>
        <w:tabs>
          <w:tab w:val="left" w:pos="312"/>
        </w:tabs>
      </w:pPr>
    </w:lvl>
  </w:abstractNum>
  <w:abstractNum w:abstractNumId="3">
    <w:nsid w:val="56BDCE87"/>
    <w:multiLevelType w:val="singleLevel"/>
    <w:tmpl w:val="56BDCE87"/>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AC"/>
    <w:rsid w:val="00340D29"/>
    <w:rsid w:val="003437AC"/>
    <w:rsid w:val="003B78E0"/>
    <w:rsid w:val="005463CE"/>
    <w:rsid w:val="005A7C28"/>
    <w:rsid w:val="00632379"/>
    <w:rsid w:val="006D516B"/>
    <w:rsid w:val="00816567"/>
    <w:rsid w:val="00AA7661"/>
    <w:rsid w:val="00B02FD8"/>
    <w:rsid w:val="00E041FD"/>
    <w:rsid w:val="00FB6458"/>
    <w:rsid w:val="045215DD"/>
    <w:rsid w:val="0659586C"/>
    <w:rsid w:val="06B9057B"/>
    <w:rsid w:val="097053A7"/>
    <w:rsid w:val="09BB3687"/>
    <w:rsid w:val="0E9333F3"/>
    <w:rsid w:val="106E13D2"/>
    <w:rsid w:val="10BB6702"/>
    <w:rsid w:val="12CA1FCB"/>
    <w:rsid w:val="16A44534"/>
    <w:rsid w:val="16A4558D"/>
    <w:rsid w:val="1727029C"/>
    <w:rsid w:val="1ABC57E3"/>
    <w:rsid w:val="1AF220BF"/>
    <w:rsid w:val="249D78E2"/>
    <w:rsid w:val="24CF32B2"/>
    <w:rsid w:val="26437C73"/>
    <w:rsid w:val="2D962D7E"/>
    <w:rsid w:val="32D100C2"/>
    <w:rsid w:val="36AE2339"/>
    <w:rsid w:val="3767593B"/>
    <w:rsid w:val="3DB44648"/>
    <w:rsid w:val="43EB310A"/>
    <w:rsid w:val="45EA3344"/>
    <w:rsid w:val="46F57885"/>
    <w:rsid w:val="4ADB2DDC"/>
    <w:rsid w:val="4C206DD6"/>
    <w:rsid w:val="515F2122"/>
    <w:rsid w:val="51CE0D78"/>
    <w:rsid w:val="536410A5"/>
    <w:rsid w:val="58F9403E"/>
    <w:rsid w:val="591E42C6"/>
    <w:rsid w:val="67D620CF"/>
    <w:rsid w:val="6A7F2DA2"/>
    <w:rsid w:val="747607E0"/>
    <w:rsid w:val="786A2083"/>
    <w:rsid w:val="7A34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2034</Words>
  <Characters>2520</Characters>
  <Lines>17</Lines>
  <Paragraphs>5</Paragraphs>
  <TotalTime>453</TotalTime>
  <ScaleCrop>false</ScaleCrop>
  <LinksUpToDate>false</LinksUpToDate>
  <CharactersWithSpaces>2567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2025-10-14T02:00:00Z</dcterms:created>
  <dc:creator>PC</dc:creator>
  <cp:lastModifiedBy>桂林技师学院石川</cp:lastModifiedBy>
  <dcterms:modified xsi:type="dcterms:W3CDTF">2025-11-14T08:01:33Z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eyJoZGlkIjoiYTJlYTM2NDhhN2ViNTlmYmJkOGQxMTc2OTY3MDliOTEiLCJ1c2VySWQiOiIxOTI5MDU4MSJ9</vt:lpwstr>
  </property>
  <property fmtid="{D5CDD505-2E9C-101B-9397-08002B2CF9AE}" pid="3" name="KSOProductBuildVer">
    <vt:lpwstr>2052-12.1.0.23542</vt:lpwstr>
  </property>
  <property fmtid="{D5CDD505-2E9C-101B-9397-08002B2CF9AE}" pid="4" name="ICV">
    <vt:lpwstr>A3FAC2CC8D36447C906C1F36340757E2_13</vt:lpwstr>
  </property>
</Properties>
</file>